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бездействие должностного лица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вышестоящий орган" и зафиксировать требование по теме "Жалоба на бездействие должностного лица".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вышестоящий орган;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бездействие, должностное лицо, жалоба, госорган, срок ответа, нарушение прав.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https://blankovik.ru/documents/gosorgany/zhaloba-na-bezdeystvie-dolzhnostnogo-litsa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